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Tematyka szkolenia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tykieta w biznesie dla men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dżerów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 szkolenia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zdobycie pogłębionej wiedzy na temat tego, jak zachować się w różnych sytuacjach w życiu zawodowym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wykładowa</w:t>
            </w:r>
          </w:p>
        </w:tc>
      </w:tr>
      <w:tr>
        <w:trPr>
          <w:cantSplit w:val="0"/>
          <w:trHeight w:val="8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przebiega takie spotkanie?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Spotykamy się w sali szkoleniowej. Prowadzę szkolenie na podstawie ustalonego wcześniej programu, który wybieramy na bazie następujących zagadnień: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Kiedy, komu i w jakich sytuacjach warto ustąpić pierwszeństwa?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Jak się witać z pracownikiem, współpracownikiem, przełożonym i klientem?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Jak i kiedy podawać dłoń na powitanie?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Komunikacja niewerbalna (mowa ciała).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Zasady utrzymywania kontaktu wzrokowego.</w:t>
              <w:br w:type="textWrapping"/>
              <w:t xml:space="preserve">6. Jak przedstawić siebie, a jak kogoś (w czasie spotkania osobistego i w mailu)?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Jak zarządzać dystansem w relacjach?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Jak poprawnie tytułować innych?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Jak wymieniać się wizytówkami i do czego mogą jeszcze służyć?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Jak telefonować efektywnie i z klasą?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Jak napisać pismo oficjalne?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Współczesna etykieta pisania wiadomości e-mail.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Jak stworzyć i odpowiedzieć na zaproszenie na event biznesowy?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Składanie życzeń i prezenty w biznesie.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Czego nie publikować w mediach społecznościowych? Wiz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erunek w sieci.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Jak ubierają się profesjonaliści?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Spotkanie z klientem w siedzibie swojej firmy i w firmie klienta.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 Spotkanie z klientem online.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 Jak poprowadzić spotkanie biznesowe w kawiarni lub restauracji?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Jak skutecznie pracować w domowym biurze?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 Współpraca z podwykonawcą.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 Savoir-vivre wobec osób LGBT+ oraz osób z niepełnosprawnościami.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 Jak przygotować się do podróży służbowej?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 Różnice międzykulturowe.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 Zasady udziału w przyjęciach biznesowych.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 Wywieranie wrażenia i symbole prestiżu.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takiego szkolenia uczestnicy mają możliwość zadawania pytań i dyskusji.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optymalnie: kilkanaście (w przypadku cyklu spotkań online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uczestników może być więcej)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sala szkoleniowa,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projektor (wejście HDMI) i ekran,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nagłośnienie (w wybranych przypadkach)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lub - w przypadku spotkań online - dostęp do komputera.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zależy od programu (jedno- lub dwudniowe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; w przypadku spotkań online może to być kilkutygodniowy cykl spotkań)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aevr/MH/rNGI+gmxX3VfreHWRg==">AMUW2mWRKxvPFQNYI3kPid59ZVVT1UweC1IiiTqpS/QJsq119nZYx6GLJXSzLTCgjLQl8vzmajGpxdughQXAdJTUzBvV6czDTK5Mt03uILk3Ak4p1NYidXI=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